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b w:val="1"/>
          <w:color w:val="333333"/>
          <w:sz w:val="32"/>
          <w:szCs w:val="32"/>
          <w:rtl w:val="0"/>
        </w:rPr>
        <w:t xml:space="preserve">ПРАВА И ОБЯЗАННОСТИ РОДИТЕЛЕЙ В СИСТЕМЕ ОБРАЗОВАНИЯ МОЛДОВЫ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Кодекс об образовании Республики Молдова состоит из 157 статей, пять из которых посвящены правам и обязанностям учащихся, педагогов и их родителей или законных представителей. Если требования к ученикам и педагогам в целом достаточно понятны, то права и обязанности родителей остаются менее известными. Издание Diez.md выяснило, что именно говорится об этом в Кодексе.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Статья 138 Кодекса об образовании подробно описывает права и обязанности родителей или законных представителей детей и учащихся. Она включает три части: шесть пунктов в части прав и семь — в части обязанностей.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Права родителей и законных представителей:</w:t>
        <w:br w:type="textWrapping"/>
        <w:t xml:space="preserve">Родители или законные представители детей имеют право: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выбирать образовательное учреждение по своему усмотрению;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участвовать в разработке рабочего плана образовательного учреждения;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требовать соблюдения прав и свобод ребёнка в образовательной среде;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знакомиться с организацией учебного процесса и результатами оценивания знаний своего ребёнка в рамках установленных регламентов;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избирать и быть избранными в состав административных и консультативных органов образовательного учреждения;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создавать благотворительные объединения родителей для поддержки и развития образовательного учреждения.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Обязанности родителей и законных представителей:</w:t>
        <w:br w:type="textWrapping"/>
        <w:t xml:space="preserve">Родители или законные представители обязаны: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обеспечивать воспитание ребёнка в семье и создавать условия для выполнения домашних заданий, посещения занятий, развития способностей, участия во внешкольной деятельности и самообразования;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гарантировать, что дети школьного возраста охвачены обязательным образованием;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сотрудничать с образовательным учреждением для достижения образовательных целей;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следить за успеваемостью и поведением ребёнка, взаимодействуя с педагогами и администрацией;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соблюдать регламенты образовательного учреждения, относящиеся к родителям;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не допускать физического или вербального насилия в отношении персонала образовательного учреждения;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своевременно сообщать администрации или уполномоченным органам о любых случаях превышения полномочий, насилия, эксплуатации или торговли детьми или персоналом образовательного учреждения.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Третья часть статьи устанавливает, что родители или законные представители, которые не проявляют ответственности в вопросах воспитания и обучения ребёнка, могут быть привлечены к ответственности в соответствии с действующим законодательством.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Кодекс об образовании Республики Молдова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добавить ссылку -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https://www.legis.md/cautare/getResults?doc_id=143290&amp;lang=ro#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b w:val="1"/>
          <w:color w:val="333333"/>
          <w:sz w:val="32"/>
          <w:szCs w:val="32"/>
          <w:rtl w:val="0"/>
        </w:rPr>
        <w:t xml:space="preserve">СОТРУДНИЧЕСТВО РОДИТЕЛЕЙ И ОБРАЗОВАТЕЛЬНЫХ УЧРЕЖДЕНИЙ: КЛЮЧЕВЫЕ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В декабре 2011 года Министерство просвещения Республики Молдова утвердило Положение о сотрудничестве образовательных учреждений с общественными объединениями родителей, которое направлено на создание продуктивного партнерства между школами, детскими садами и родительскими организациями. Этот документ устанавливает правила взаимодействия, ответственность сторон и стандарты качества сотрудничества.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bookmarkStart w:colFirst="0" w:colLast="0" w:name="_a4iim2y8as8w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Цель и задачи сотрудничества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Основная цель сотрудничества — обеспечить оптимальные условия для интеллектуального, морального и физического развития детей. Для достижения этой цели поставлены следующие задачи: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формирование партнерских отношений между образовательными учреждениями и семьями;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предоставление родителям информационной и консультационной поддержки в воспитании и обучении детей;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улучшение материально-технической базы учреждений;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продвижение современных образовательных моделей и инициатив;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поддержка одаренных учеников и их развития.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bookmarkStart w:colFirst="0" w:colLast="0" w:name="_tueccw11wloq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Основные принципы взаимодействия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Сотрудничество строится на следующих принципах: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Равноправие: исключение дискриминации в отношениях между школами и родителями.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Прозрачность: открытое информирование сторон о целях, задачах и действиях.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Соразмерность: все действия должны быть обоснованными и направленными на достижение согласованных целей.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Баланс: соблюдение равновесия между правами и обязанностями сторон.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bookmarkStart w:colFirst="0" w:colLast="0" w:name="_kz5kd2rk64l9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Соглашение о сотрудничестве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Для установления четких рамок взаимодействия заключается Соглашение о партнерстве, которое включает: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цели и задачи сотрудничества;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действия для совместной реализации;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права, обязанности и ответственность сторон;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сроки действия соглашения;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порядок разрешения споров и внесения изменений.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bookmarkStart w:colFirst="0" w:colLast="0" w:name="_kg1bc9hsvkqj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Стандарты сотрудничества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Положение обязывает образовательные учреждения и родительские объединения придерживаться следующих стандартов: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Добровольное участие: родители принимают участие в объединениях исключительно на добровольной основе, без принуждения или давления.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Прозрачное использование средств: материальная помощь, предоставляемая родительскими объединениями, должна быть использована на укрепление учебной базы, реализацию образовательных программ и культурных инициатив.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Совместные консультации: стороны обязаны проводить регулярные встречи для обсуждения общих интересов, касающихся педагогических, социальных или финансовых вопросов.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bookmarkStart w:colFirst="0" w:colLast="0" w:name="_5yeyf3kpip39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Ответственность за нарушения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Нарушение норм сотрудничества, таких как вмешательство сотрудников образовательных учреждений в управление объединениями или принуждение родителей к сбору средств, считается серьезным проступком и влечет за собой дисциплинарные меры.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Этот документ направлен на создание гармоничных отношений между образовательными учреждениями и семьями, где каждая из сторон активно участвует в процессе создания комфортной и качественной образовательной среды для детей.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Положения о сотрудничестве образовательных учреждений с общественными объединениями родителей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2"/>
            <w:szCs w:val="32"/>
            <w:u w:val="single"/>
            <w:rtl w:val="0"/>
          </w:rPr>
          <w:t xml:space="preserve">https://www.legis.md/cautare/getResults?doc_id=9140&amp;lang=ru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ОБ ИСПОЛЬЗОВАНИИ ПОЖЕРТВОВАНИЙ В ОБРАЗОВАТЕЛЬНЫХ УЧРЕЖДЕНИЯХ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Для обеспечения прозрачности и защиты интересов как дарителей, так и образовательных учреждений, в Республике Молдова утверждено Положение, регулирующее использование финансовых пожертвований в дошкольных, начальных и средних образовательных учреждениях. Этот документ устанавливает порядок и условия предоставления и расходования пожертвований.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Согласно этому документу, пожертвования могут быть предоставлены в виде финансовых средств для нужд дошкольных, начальных и средних образовательных учреждений.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Пожертвования должны быть добровольными и прозрачными. Образовательные учреждения обязаны использовать полученные средства исключительно на цели, связанные с улучшением материально-технической базы, внедрением образовательных программ и проведением культурных мероприятий.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Учреждения должны вести учет пожертвований и предоставлять отчеты о расходовании средств, обеспечивая полную отчетность перед дарителями и контролирующими органами. Также важно, чтобы средства, полученные от родителей и других доноров, использовались эффективно и в соответствии с заранее утвержденными целями.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e3e3e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e3e3e"/>
          <w:sz w:val="32"/>
          <w:szCs w:val="32"/>
          <w:highlight w:val="white"/>
          <w:rtl w:val="0"/>
        </w:rPr>
        <w:t xml:space="preserve">ИНСТРУКЦИЯ ПО МЕНЕДЖМЕНТУ ТЕМ ДЛЯ ДОМАШНЕГО ЗАДАНИЯ В НАЧАЛЬНОМ, ГИМНАЗИЧЕСКОМ И ЛИЦЕЙСКОМ ОБРАЗОВАНИИ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(загрузить документы: 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Инструкция_по_менеджменту_тем_для_домашнего_задания_2018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+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highlight w:val="white"/>
          <w:rtl w:val="0"/>
        </w:rPr>
        <w:t xml:space="preserve">Приложение_к_инструкции)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ОБ ИСПОЛЬЗОВАНИИ МОБИЛЬНЫХ ТЕЛЕФОНОВ НА УРОКАХ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В связи с решением правительства, с декабря 2024 года использование мобильных телефонов на уроках запрещено. Целью этого нововведения является создание более эффективной образовательной среды. Ознакомиться с полным текстом официального документа можно по следующей ссылке.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highlight w:val="yellow"/>
          <w:rtl w:val="0"/>
        </w:rPr>
        <w:t xml:space="preserve">(Уточню по поводу документа) 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rtl w:val="0"/>
        </w:rPr>
        <w:t xml:space="preserve">МЕТОДОЛОГИЯ ПО ПРЕДОТВРАЩЕНИЮ И БОРЬБЕ С БУЛЛИНГОМ 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Буллинг, или школьное издевательство, представляет собой серьезное нарушение обучающей среды, которое оказывает негативное влияние на физическое и психологическое здоровье учащихся. Эта проблема требует нашего внимания и вмешательства, чтобы обеспечить безопасность, поддержку и комфортное обучающее окружение для каждого ребенка.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Подробную информацию о последствиях буллинга и способах его предотвращения можно найти в Методологии по предотвращению и борьбе с буллингом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(загрузить документ - ordinul_nr._1024_din_13_10_2022_ru)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gis.md/cautare/getResults?doc_id=143290&amp;lang=ro" TargetMode="External"/><Relationship Id="rId7" Type="http://schemas.openxmlformats.org/officeDocument/2006/relationships/hyperlink" Target="https://www.legis.md/cautare/getResults?doc_id=9140&amp;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